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845" w:rsidRDefault="0053205E">
      <w:r>
        <w:t>OSNOVNA ŠKOLA GRADIŠTE</w:t>
      </w:r>
    </w:p>
    <w:p w:rsidR="0053205E" w:rsidRDefault="0053205E">
      <w:r>
        <w:t>KOLODVORSKA 27</w:t>
      </w:r>
    </w:p>
    <w:p w:rsidR="0053205E" w:rsidRDefault="0053205E">
      <w:r>
        <w:t>32 273 GRADIŠTE</w:t>
      </w:r>
    </w:p>
    <w:p w:rsidR="0053205E" w:rsidRDefault="0053205E">
      <w:r>
        <w:t>KLASA:</w:t>
      </w:r>
      <w:r w:rsidR="00A7530D">
        <w:t xml:space="preserve"> 400-04/25-01/02</w:t>
      </w:r>
    </w:p>
    <w:p w:rsidR="0053205E" w:rsidRDefault="0053205E">
      <w:r>
        <w:t>URBROJ:</w:t>
      </w:r>
      <w:r w:rsidR="00A7530D">
        <w:t xml:space="preserve"> 2196-70-01-25-1</w:t>
      </w:r>
    </w:p>
    <w:p w:rsidR="0053205E" w:rsidRDefault="0053205E"/>
    <w:p w:rsidR="00BE1578" w:rsidRPr="003C4F8C" w:rsidRDefault="003C4F8C" w:rsidP="003C4F8C">
      <w:pPr>
        <w:jc w:val="center"/>
        <w:rPr>
          <w:b/>
          <w:sz w:val="24"/>
          <w:szCs w:val="24"/>
        </w:rPr>
      </w:pPr>
      <w:r w:rsidRPr="003C4F8C">
        <w:rPr>
          <w:b/>
          <w:sz w:val="24"/>
          <w:szCs w:val="24"/>
        </w:rPr>
        <w:t>OBRAZLOŽENJE IZVRŠENJA FINANCIJSKOG PLANA OŠ GRADIŠTE OD 1.1.2024.-31.12.2024.</w:t>
      </w:r>
    </w:p>
    <w:p w:rsidR="003C4F8C" w:rsidRPr="003C4F8C" w:rsidRDefault="003C4F8C" w:rsidP="003C4F8C">
      <w:pPr>
        <w:jc w:val="both"/>
        <w:rPr>
          <w:rFonts w:cstheme="minorHAnsi"/>
          <w:sz w:val="24"/>
          <w:szCs w:val="24"/>
        </w:rPr>
      </w:pPr>
      <w:r w:rsidRPr="003C4F8C">
        <w:rPr>
          <w:rFonts w:cstheme="minorHAnsi"/>
          <w:sz w:val="24"/>
          <w:szCs w:val="24"/>
        </w:rPr>
        <w:t xml:space="preserve">Na temelju članaka 76. do 91. Zakona o Proračunu (NN144/21), Pravilnika o polugodišnjem i godišnjem izvještaju o izvršenju proračuna i financijskog plana), te pitanjem 62. Upitnika o fiskalnoj odgovornosti koji se sastavlja u skladu s Uredbom o sastavljanju Izjave o fiskalnoj odgovornosti, traži se izrada Izvještaja o izvršenju financijskog plana te dostavljanje istog upravljačkom tijelu proračunskog korisnika (Županija) i obvezno je sastavljanje polugodišnjeg i godišnjeg izvještaja. Kako bi potvrdno odgovorili na pitanje br. 62. Upitnika o fiskalnoj odgovornosti, sastavljeno je godišnje izvješće o izvršenju plana te se predstavlja Školskom odboru, dana </w:t>
      </w:r>
      <w:r>
        <w:rPr>
          <w:rFonts w:cstheme="minorHAnsi"/>
          <w:sz w:val="24"/>
          <w:szCs w:val="24"/>
        </w:rPr>
        <w:t>28</w:t>
      </w:r>
      <w:r w:rsidRPr="003C4F8C">
        <w:rPr>
          <w:rFonts w:cstheme="minorHAnsi"/>
          <w:sz w:val="24"/>
          <w:szCs w:val="24"/>
        </w:rPr>
        <w:t xml:space="preserve">. ožujka 2025. godine. </w:t>
      </w:r>
    </w:p>
    <w:p w:rsidR="00FB1BA9" w:rsidRPr="00FB1BA9" w:rsidRDefault="003C4F8C" w:rsidP="00FB1BA9">
      <w:pPr>
        <w:jc w:val="both"/>
        <w:rPr>
          <w:rFonts w:cstheme="minorHAnsi"/>
          <w:sz w:val="24"/>
          <w:szCs w:val="24"/>
        </w:rPr>
      </w:pPr>
      <w:r w:rsidRPr="003C4F8C">
        <w:rPr>
          <w:rFonts w:cstheme="minorHAnsi"/>
          <w:sz w:val="24"/>
          <w:szCs w:val="24"/>
        </w:rPr>
        <w:t xml:space="preserve">Škola se kao proračunski korisnik Vukovarsko-srijemske županije u najvećoj mjeri financira iz državnog proračuna, čija se sredstva koriste za isplatu plaća i materijalnih prava radnika. Od 2022. godine škola je je jedan od korisnika STEM projekta, za koji se sredstva isplaćuju iz proračuna RH, na način da se 85% evidentira kao pomoći temeljem prijenosa EU sredstava, stavka Instrumenti EGP, a 15% pomoći iz državnog proračuna. Sredstvima iz županijskog proračuna financiraju se materijalni izdaci škole, poput energenata, prijevoza učenika, materijalnih troškova, troškova za hitne intervencije i tekuće popravke. VSŽ je također nositelj četiriju projekata, kojima je naša škola korisnik, a to su „Užina za sve“ , „Školska mlijeka“ </w:t>
      </w:r>
      <w:r w:rsidR="00D21D20">
        <w:rPr>
          <w:rFonts w:cstheme="minorHAnsi"/>
          <w:sz w:val="24"/>
          <w:szCs w:val="24"/>
        </w:rPr>
        <w:t>i</w:t>
      </w:r>
      <w:r w:rsidRPr="003C4F8C">
        <w:rPr>
          <w:rFonts w:cstheme="minorHAnsi"/>
          <w:sz w:val="24"/>
          <w:szCs w:val="24"/>
        </w:rPr>
        <w:t xml:space="preserve"> „Medni dan“, te se prihodi po toj osnovi koriste isključivo u tu svrhu. Vlastiti prihodi ostvaruju se od najma školske športske dvorane športskim klubovima i fizičkim osobama</w:t>
      </w:r>
      <w:r w:rsidR="00B660A9">
        <w:rPr>
          <w:rFonts w:cstheme="minorHAnsi"/>
          <w:sz w:val="24"/>
          <w:szCs w:val="24"/>
        </w:rPr>
        <w:t>.</w:t>
      </w:r>
      <w:r w:rsidR="00A0587A">
        <w:rPr>
          <w:rFonts w:cstheme="minorHAnsi"/>
          <w:sz w:val="24"/>
          <w:szCs w:val="24"/>
        </w:rPr>
        <w:t xml:space="preserve"> Prihod od najma </w:t>
      </w:r>
      <w:r w:rsidR="00E334AB">
        <w:rPr>
          <w:rFonts w:cstheme="minorHAnsi"/>
          <w:sz w:val="24"/>
          <w:szCs w:val="24"/>
        </w:rPr>
        <w:t>koristimo najvećim dijelom za isplatu dnevnica djelatnicima za službena putovanja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3877"/>
        <w:gridCol w:w="1521"/>
        <w:gridCol w:w="1531"/>
        <w:gridCol w:w="1531"/>
        <w:gridCol w:w="910"/>
        <w:gridCol w:w="437"/>
        <w:gridCol w:w="402"/>
        <w:gridCol w:w="222"/>
      </w:tblGrid>
      <w:tr w:rsidR="00FB1BA9" w:rsidRPr="00FB1BA9" w:rsidTr="00FB1BA9">
        <w:trPr>
          <w:trHeight w:val="330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B1BA9" w:rsidRPr="00FB1BA9" w:rsidTr="00FB1BA9">
        <w:trPr>
          <w:trHeight w:val="16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285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BA9" w:rsidRPr="001D4F70" w:rsidRDefault="001D4F70" w:rsidP="001D4F70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1D4F7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OPĆI DIO</w:t>
            </w:r>
          </w:p>
        </w:tc>
      </w:tr>
      <w:tr w:rsidR="00FB1BA9" w:rsidRPr="00FB1BA9" w:rsidTr="00FB1BA9">
        <w:trPr>
          <w:trHeight w:val="24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270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B1BA9" w:rsidRPr="00FB1BA9" w:rsidTr="00FB1BA9">
        <w:trPr>
          <w:trHeight w:val="34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255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 SAŽETAK RAČUNA PRIHODA I RASHODA</w:t>
            </w:r>
          </w:p>
        </w:tc>
      </w:tr>
      <w:tr w:rsidR="00FB1BA9" w:rsidRPr="00FB1BA9" w:rsidTr="00FB1BA9">
        <w:trPr>
          <w:trHeight w:val="25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72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31.12.2023.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31.12.2024.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2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28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UKUPNO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879.976,91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1.070.681,24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E30B7B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121,67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106,05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 PRIHODI POSLOVANJA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879.976,91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1.070.681,24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E30B7B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121,67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106,05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7 PRIHODI OD PRODAJE NEFINANCIJSKE IMOVINE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UKUPNO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860.406,75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1.066.223,99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E30B7B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123,92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105,61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 RASHODI POSLOVANJA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840.846,07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1.006.219,63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1.011.236,12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E30B7B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120,26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100,50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 RASHODI ZA NABAVU NEFINANCIJSKE IMOVINE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19.560,68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3.333,75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54.987,87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E30B7B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281,11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1.649,43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RAZLIKA - VIŠAK / MANJAK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19.570,16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4.457,25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34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255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B) SAŽETAK RAČUNA FINANCIRANJA</w:t>
            </w:r>
          </w:p>
        </w:tc>
      </w:tr>
      <w:tr w:rsidR="00FB1BA9" w:rsidRPr="00FB1BA9" w:rsidTr="00FB1BA9">
        <w:trPr>
          <w:trHeight w:val="16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72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31.12.2023.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31.12.2024.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4 / 2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28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 PRIMICI OD FINANCIJSKE IMOVINE I ZADUŽIVANJA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 IZDACI ZA FINANCIJSKU IMOVINU I OTPLATE ZAJMOVA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222,31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NETO FINANCIRANJE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222,31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-311,24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34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255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C) PRENESENI VIŠAK ILI PRENESENI MANJAK</w:t>
            </w:r>
          </w:p>
        </w:tc>
      </w:tr>
      <w:tr w:rsidR="00FB1BA9" w:rsidRPr="00FB1BA9" w:rsidTr="00FB1BA9">
        <w:trPr>
          <w:trHeight w:val="13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735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31.12.2023.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31.12.2024.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2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285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 UKUPAN DONOS VIŠKA / MANJKA IZ PRETHODNIH GODINA*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1.248,32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21.129,72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480"/>
        </w:trPr>
        <w:tc>
          <w:tcPr>
            <w:tcW w:w="3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 VIŠAK / MANJAK IZ PRETHODNIH GODINA KOJI ĆE SE RASPOREDITI / POKRITI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21.129,72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-4.739,23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FB1BA9" w:rsidRPr="00FB1BA9" w:rsidTr="00FB1BA9">
        <w:trPr>
          <w:trHeight w:val="100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FB1BA9" w:rsidRPr="00FB1BA9" w:rsidTr="00FB1BA9">
        <w:trPr>
          <w:trHeight w:val="51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VIŠAK / MANJAK + NETO FINANCIRANJE + PRENESENI REZULTAT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FB1B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BA9" w:rsidRPr="00FB1BA9" w:rsidRDefault="00FB1BA9" w:rsidP="00FB1B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:rsidR="0053205E" w:rsidRDefault="0053205E"/>
    <w:p w:rsidR="009D34EA" w:rsidRDefault="009D34EA"/>
    <w:p w:rsidR="00533C6E" w:rsidRDefault="00533C6E"/>
    <w:p w:rsidR="00533C6E" w:rsidRDefault="00533C6E"/>
    <w:p w:rsidR="00533C6E" w:rsidRDefault="00533C6E"/>
    <w:p w:rsidR="00533C6E" w:rsidRDefault="00533C6E"/>
    <w:p w:rsidR="00533C6E" w:rsidRDefault="00533C6E"/>
    <w:p w:rsidR="00533C6E" w:rsidRDefault="00533C6E"/>
    <w:tbl>
      <w:tblPr>
        <w:tblpPr w:leftFromText="180" w:rightFromText="180" w:horzAnchor="page" w:tblpX="1" w:tblpY="-1410"/>
        <w:tblW w:w="10799" w:type="dxa"/>
        <w:tblLook w:val="04A0" w:firstRow="1" w:lastRow="0" w:firstColumn="1" w:lastColumn="0" w:noHBand="0" w:noVBand="1"/>
      </w:tblPr>
      <w:tblGrid>
        <w:gridCol w:w="580"/>
        <w:gridCol w:w="3340"/>
        <w:gridCol w:w="1720"/>
        <w:gridCol w:w="1740"/>
        <w:gridCol w:w="1740"/>
        <w:gridCol w:w="884"/>
        <w:gridCol w:w="795"/>
      </w:tblGrid>
      <w:tr w:rsidR="00533C6E" w:rsidRPr="00533C6E" w:rsidTr="00533C6E">
        <w:trPr>
          <w:trHeight w:val="426"/>
        </w:trPr>
        <w:tc>
          <w:tcPr>
            <w:tcW w:w="107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3C7" w:rsidRDefault="00A673C7" w:rsidP="00A673C7">
            <w:pPr>
              <w:spacing w:after="0" w:line="240" w:lineRule="auto"/>
              <w:ind w:left="746" w:firstLine="28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:rsidR="00533C6E" w:rsidRPr="00533C6E" w:rsidRDefault="00533C6E" w:rsidP="00A673C7">
            <w:pPr>
              <w:spacing w:after="0" w:line="240" w:lineRule="auto"/>
              <w:ind w:left="746" w:firstLine="28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IZVJEŠTAJ O PRIHODIMA I RASHODIMA PREMA EKONOMSKOJ KLASIFIKACIJI </w:t>
            </w:r>
          </w:p>
        </w:tc>
      </w:tr>
      <w:tr w:rsidR="00533C6E" w:rsidRPr="00533C6E" w:rsidTr="00533C6E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33C6E" w:rsidRPr="00533C6E" w:rsidTr="00533C6E">
        <w:trPr>
          <w:trHeight w:val="645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ind w:left="3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Ostvarenje / izvršenje 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31.12.2023.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Ostvarenje / izvršenje 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31.12.2024.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2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533C6E" w:rsidRPr="00533C6E" w:rsidTr="00533C6E">
        <w:trPr>
          <w:trHeight w:val="195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UKUPNO PRIHODI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879.976,91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1.070.681,24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121,67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106,05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879.976,91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1.070.681,24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121,67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106,05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iz inozemstva i od subjekata unutar općeg proračuna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761.624,39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932.086,00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997.424,00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130,96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107,01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Pomoći proračunskim korisnicima iz proračuna koji im nije nadležan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728.591,80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922.740,94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6361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Tekuće pomoći proračunskim korisnicima iz proračuna koji im nije nadležan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720.832,82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914.542,92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6362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Kapitalne pomoći proračunskim korisnicima iz proračuna koji im nije nadležan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7.758,98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8.198,02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Prijenosi između proračunskih korisnika istog proračuna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9.242,50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74.683,06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6391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Tekući prijenosi između proračunskih korisnika istog proračuna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4.080,94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6392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Kapitalni prijenosi između proračunskih korisnika istog proračuna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1.194,38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7.121,52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6393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Tekući prijenosi između proračunskih korisnika istog proračuna temeljem prijenosa EU sredstava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1.088,00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23.125,27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6394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Kapitalni prijenosi između proračunskih korisnika istog proračuna temeljem prijenosa EU sredstava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6.768,12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40.355,33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od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6.805,00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461,59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2,71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6,78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641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od financijske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6413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Kamate na oročena sredstva i depozite po viđenju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6419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prihodi od financijske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7,53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642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od nefinancijske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440,64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6422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od zakupa i iznajmljivanja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440,64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60.991,15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7.755,67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7.149,00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11,72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92,18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po posebnim propisima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60.991,15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7.149,00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6526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Ostali nespomenuti prihodi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60.991,15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7.149,00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od prodaje proizvoda i robe te pruženih usluga, prihodi od donacija te povrati po protestiranim jamstvima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1.255,74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989,20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78,77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89,93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od prodaje proizvoda i robe te pruženih usluga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1.255,74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659,20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6615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od pruženih usluga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1.255,74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659,20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Donacije od pravnih i fizičkih osoba izvan općeg proračuna te povrat donacija i kapitalnih pomoći po protestiranim jamstvima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Tekuće donacije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iz nadležnog proračuna i od HZZO-a temeljem ugovornih obveza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56.088,63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61.806,71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62.604,22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111,62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101,29</w:t>
            </w:r>
          </w:p>
        </w:tc>
      </w:tr>
      <w:tr w:rsidR="00533C6E" w:rsidRPr="00533C6E" w:rsidTr="00533C6E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671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iz nadležnog proračuna za financiranje redovne djelatnosti proračunskih korisnika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56.088,63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62.604,22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6711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iz nadležnog proračuna za financiranje rashoda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56.088,63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61.048,22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6712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iz nadležnog proračuna za financiranje rashoda za nabavu nefinancijske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1.556,00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Kazne, upravne mjere i ostali prihodi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2.053,23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683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prihodi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2.053,23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6831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prihodi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2.053,23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645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Ostvarenje / izvršenje 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31.12.2023.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Ostvarenje / izvršenje 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31.12.2024.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533C6E" w:rsidRPr="00533C6E" w:rsidTr="00533C6E">
        <w:trPr>
          <w:trHeight w:val="195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UKUPNO RASHODI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860.406,75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1.066.223,99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123,92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105,61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840.846,07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1.006.219,63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1.011.236,12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120,27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100,5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676.404,57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852.282,00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839.290,04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124,08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98,48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(Bruto)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555.995,46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691.077,50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541.850,18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685.836,30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prekovremeni rad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10.957,69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1.356,25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posebne uvjete 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3.187,59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3.884,95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32.567,08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33.915,55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32.567,08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33.915,55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na plaće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87.842,03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114.296,99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87.842,03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114.296,99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150.131,63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153.837,63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155.975,28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103,89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101,39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troškova zaposlenima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30.771,80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29.587,84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6.249,63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1.698,80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3212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za prijevoz, za rad na terenu i odvojeni život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23.168,53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25.563,85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798,59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naknade troškova zaposlenima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1.273,64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1.526,60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materijal i energiju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72.203,80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73.941,80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5.880,29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5.766,58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31.345,37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34.369,27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DD5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27.423,41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25.113,75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dijelovi za tekuće i investicijsko održavanje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3.713,38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3.223,64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2.969,94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5.445,10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Službena, radna i zaštitna odjeća i obuća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871,41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23,46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42.510,54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44.421,08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telefona, interneta, pošte i prijevoza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2.430,36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2.835,66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DD54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tekućeg i investicijskog održavanja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21.178,48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3.095,06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127,44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2.606,72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2.622,96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1.678,65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2.080,44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2.713,69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999,11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28.002,40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Računalne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1.594,25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2.242,66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11.477,50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1.246,24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4.645,49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8.024,56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1.352,40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1.145,26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186,71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490,16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213,09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163,09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Pristojbe i naknade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1.180,42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2.893,29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5.045,63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417,61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155,50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37,24</w:t>
            </w:r>
            <w:r w:rsidR="00533C6E"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155,5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343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financijski rashodi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417,61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155,50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Bankarske usluge i usluge platnog prometa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389,24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155,49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3433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Zatezne kamate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28,37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13.515,20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15.815,30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naknade građanima i kućanstvima iz proračuna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13.515,20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15.815,30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13.515,20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15.815,30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donacije, kazne, naknade šteta i kapitalne pomoći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377,06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19.560,68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3.333,75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54.987,87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281,11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1649,43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19.560,68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3.333,75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53.987,87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DD54AB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281,11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1619,43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Građevinski objekti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7.962,50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9.125,00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Poslovni objekti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7.962,50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9.125,00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Postrojenja i oprema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3.366,49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36.215,24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1.307,72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32.494,34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Oprema za održavanje i zaštitu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794,75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Uređaji, strojevi i oprema za ostale namjene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1.720,22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2.926,15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Knjige, umjetnička djela i ostale izložbene vrijednosti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8.231,69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8.647,63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8.231,69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8.647,63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33C6E" w:rsidRPr="00533C6E" w:rsidTr="00533C6E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C6E" w:rsidRPr="00533C6E" w:rsidRDefault="00533C6E" w:rsidP="00533C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3C6E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:rsidR="00533C6E" w:rsidRDefault="00533C6E"/>
    <w:tbl>
      <w:tblPr>
        <w:tblW w:w="10040" w:type="dxa"/>
        <w:tblLook w:val="04A0" w:firstRow="1" w:lastRow="0" w:firstColumn="1" w:lastColumn="0" w:noHBand="0" w:noVBand="1"/>
      </w:tblPr>
      <w:tblGrid>
        <w:gridCol w:w="480"/>
        <w:gridCol w:w="2560"/>
        <w:gridCol w:w="1840"/>
        <w:gridCol w:w="1860"/>
        <w:gridCol w:w="1860"/>
        <w:gridCol w:w="795"/>
        <w:gridCol w:w="839"/>
      </w:tblGrid>
      <w:tr w:rsidR="003A216D" w:rsidRPr="003A216D" w:rsidTr="003A216D">
        <w:trPr>
          <w:trHeight w:val="300"/>
        </w:trPr>
        <w:tc>
          <w:tcPr>
            <w:tcW w:w="10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IZVJEŠTAJ O PRIHODIMA I RASHODIMA PREMA IZVORIMA FINANCIRANJA</w:t>
            </w:r>
          </w:p>
        </w:tc>
      </w:tr>
      <w:tr w:rsidR="003A216D" w:rsidRPr="003A216D" w:rsidTr="003A216D">
        <w:trPr>
          <w:trHeight w:val="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A216D" w:rsidRPr="003A216D" w:rsidTr="003A216D">
        <w:trPr>
          <w:trHeight w:val="300"/>
        </w:trPr>
        <w:tc>
          <w:tcPr>
            <w:tcW w:w="10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3A216D" w:rsidRPr="003A216D" w:rsidTr="003A216D">
        <w:trPr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A216D" w:rsidRPr="003A216D" w:rsidTr="003A216D">
        <w:trPr>
          <w:trHeight w:val="555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31.12.2023.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31.12.2024.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Indeks </w:t>
            </w: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4 / 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3A216D" w:rsidRPr="003A216D" w:rsidTr="003A216D">
        <w:trPr>
          <w:trHeight w:val="225"/>
        </w:trPr>
        <w:tc>
          <w:tcPr>
            <w:tcW w:w="30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UKUPNO PRIHODI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879.976,91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1.070.681,24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121,67</w:t>
            </w:r>
            <w:r w:rsidR="003A216D"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106,05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126.339,28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126.339,28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VLASTITI PRIHODI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1.255,74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3.233,62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F1D" w:rsidRPr="003A216D" w:rsidRDefault="00625F1D" w:rsidP="00625F1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257,50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39,62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1.255,74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3.233,62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257,50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39,62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ZA POSEBNE NAMJENE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59.996,18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60.955,64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101,60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OSTALI PRIHODI ZA POSEBNE NAMJENE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3.712,00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839,40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22,61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56.284,18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60.116,24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106,81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POMOĆI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720.832,82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932.234,53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999.911,98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F1D" w:rsidRPr="003A216D" w:rsidRDefault="00625F1D" w:rsidP="00625F1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138,72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107,26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925.936,23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934.319,79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100,91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31.549,07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6.298,30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65.592,19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207,91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1.041,43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DONACIJE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11,33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DONACIJE - VSŽ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11,33</w:t>
            </w:r>
          </w:p>
        </w:tc>
      </w:tr>
      <w:tr w:rsidR="003A216D" w:rsidRPr="003A216D" w:rsidTr="003A216D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OD NEFINANCIJSKE IMOVINE I NADOKNADE ŠTETA S OSNOVA OSIGURANJA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66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PRIHODI OD NEFINANCIJSKE IMOVINE I NADOKNADE ŠTETA S OSNOVA OSIGURANJA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315"/>
        </w:trPr>
        <w:tc>
          <w:tcPr>
            <w:tcW w:w="10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3A216D" w:rsidRPr="003A216D" w:rsidTr="003A216D">
        <w:trPr>
          <w:trHeight w:val="21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A216D" w:rsidRPr="003A216D" w:rsidTr="003A216D">
        <w:trPr>
          <w:trHeight w:val="555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31.12.2023.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31.12.2024.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Indeks </w:t>
            </w: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4 / 2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3A216D" w:rsidRPr="003A216D" w:rsidTr="003A216D">
        <w:trPr>
          <w:trHeight w:val="225"/>
        </w:trPr>
        <w:tc>
          <w:tcPr>
            <w:tcW w:w="30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UKUPNO RASHODI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860.406,75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1.066.223,99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123,92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105,61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93.123,29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93.123,29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VLASTITI PRIHODI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1.567,17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5.947,14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379,48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72,88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1.567,17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5.947,14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379,48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72,88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ZA POSEBNE NAMJENE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19.560,68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59.996,18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55.848,98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285,52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93,09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OSTALI PRIHODI ZA POSEBNE NAMJENE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3.712,00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839,40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22,61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56.284,18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55.009,58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97,74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POMOĆI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742.234,18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932.234,53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998.177,87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134,48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107,07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925.936,23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930.660,06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100,51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3.921,43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6.298,30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67.517,81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625F1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1721,77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1.072,00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DONACIJE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3A216D" w:rsidRPr="003A216D" w:rsidTr="003A216D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DONACIJE - VSŽ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3A216D" w:rsidRPr="003A216D" w:rsidTr="003A216D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OD NEFINANCIJSKE IMOVINE I NADOKNADE ŠTETA S OSNOVA OSIGURANJA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3A216D" w:rsidRPr="003A216D" w:rsidTr="003A216D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PRIHODI OD NEFINANCIJSKE IMOVINE I NADOKNADE ŠTETA S OSNOVA OSIGURANJA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16D" w:rsidRPr="003A216D" w:rsidRDefault="003A216D" w:rsidP="003A21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A216D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</w:tbl>
    <w:p w:rsidR="00D3535D" w:rsidRDefault="00D3535D"/>
    <w:p w:rsidR="00237B37" w:rsidRDefault="00237B37"/>
    <w:tbl>
      <w:tblPr>
        <w:tblW w:w="11456" w:type="dxa"/>
        <w:tblInd w:w="-11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5"/>
        <w:gridCol w:w="1853"/>
        <w:gridCol w:w="1870"/>
        <w:gridCol w:w="1852"/>
        <w:gridCol w:w="853"/>
        <w:gridCol w:w="773"/>
      </w:tblGrid>
      <w:tr w:rsidR="00335006" w:rsidTr="001A56F0">
        <w:trPr>
          <w:trHeight w:val="290"/>
        </w:trPr>
        <w:tc>
          <w:tcPr>
            <w:tcW w:w="6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IZVJEŠTAJ O RASHODIMA PREMA FUNKCIJSKOJ KLASIFIKACIJI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35006" w:rsidTr="001A56F0">
        <w:trPr>
          <w:trHeight w:val="245"/>
        </w:trPr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35006" w:rsidTr="001A56F0">
        <w:trPr>
          <w:trHeight w:val="624"/>
        </w:trPr>
        <w:tc>
          <w:tcPr>
            <w:tcW w:w="4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Brojčana oznaka i naziv</w:t>
            </w:r>
          </w:p>
        </w:tc>
        <w:tc>
          <w:tcPr>
            <w:tcW w:w="18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Izvršenje </w:t>
            </w:r>
          </w:p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31.12.2023.</w:t>
            </w:r>
          </w:p>
        </w:tc>
        <w:tc>
          <w:tcPr>
            <w:tcW w:w="1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Rebalans za 2024. godinu</w:t>
            </w:r>
          </w:p>
        </w:tc>
        <w:tc>
          <w:tcPr>
            <w:tcW w:w="18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Izvršenje 31.12.2024.</w:t>
            </w: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Indeks</w:t>
            </w:r>
          </w:p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/ 2</w:t>
            </w:r>
          </w:p>
        </w:tc>
        <w:tc>
          <w:tcPr>
            <w:tcW w:w="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Indeks</w:t>
            </w:r>
          </w:p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/ 3</w:t>
            </w:r>
          </w:p>
        </w:tc>
      </w:tr>
      <w:tr w:rsidR="00335006" w:rsidTr="001A56F0">
        <w:trPr>
          <w:trHeight w:val="216"/>
        </w:trPr>
        <w:tc>
          <w:tcPr>
            <w:tcW w:w="42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335006" w:rsidTr="001A56F0">
        <w:trPr>
          <w:trHeight w:val="348"/>
        </w:trPr>
        <w:tc>
          <w:tcPr>
            <w:tcW w:w="42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UKUPNO RASHODI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860.406,75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1.009.553,38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1.066.223,99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1A5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123,92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105,61</w:t>
            </w:r>
          </w:p>
        </w:tc>
      </w:tr>
      <w:tr w:rsidR="00335006" w:rsidTr="001A56F0">
        <w:trPr>
          <w:trHeight w:val="362"/>
        </w:trPr>
        <w:tc>
          <w:tcPr>
            <w:tcW w:w="42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09 Obrazovanje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860.406,75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1.009.553,38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1.066.223,99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1A5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123,92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105,61</w:t>
            </w:r>
          </w:p>
        </w:tc>
      </w:tr>
      <w:tr w:rsidR="00335006" w:rsidTr="001A56F0">
        <w:trPr>
          <w:trHeight w:val="348"/>
        </w:trPr>
        <w:tc>
          <w:tcPr>
            <w:tcW w:w="42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091 Predškolsko i osnovno obrazovanje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829.061,38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1.005.542,85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1.062.216,65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1A5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128,12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105,64</w:t>
            </w:r>
          </w:p>
        </w:tc>
      </w:tr>
      <w:tr w:rsidR="00335006" w:rsidTr="001A56F0">
        <w:trPr>
          <w:trHeight w:val="348"/>
        </w:trPr>
        <w:tc>
          <w:tcPr>
            <w:tcW w:w="42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096 Dodatne usluge u obrazovanju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31.345,37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4.010,53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4.007,34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1A5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335006" w:rsidRDefault="00335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99,92</w:t>
            </w:r>
          </w:p>
        </w:tc>
      </w:tr>
    </w:tbl>
    <w:p w:rsidR="00335006" w:rsidRDefault="00335006"/>
    <w:p w:rsidR="00F13AE8" w:rsidRDefault="00F13AE8"/>
    <w:tbl>
      <w:tblPr>
        <w:tblW w:w="11376" w:type="dxa"/>
        <w:tblInd w:w="-11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520"/>
        <w:gridCol w:w="480"/>
        <w:gridCol w:w="2560"/>
        <w:gridCol w:w="66"/>
        <w:gridCol w:w="1774"/>
        <w:gridCol w:w="79"/>
        <w:gridCol w:w="1781"/>
        <w:gridCol w:w="89"/>
        <w:gridCol w:w="1771"/>
        <w:gridCol w:w="81"/>
        <w:gridCol w:w="699"/>
        <w:gridCol w:w="74"/>
        <w:gridCol w:w="586"/>
        <w:gridCol w:w="187"/>
      </w:tblGrid>
      <w:tr w:rsidR="00F13AE8" w:rsidTr="003103F7">
        <w:trPr>
          <w:trHeight w:val="319"/>
        </w:trPr>
        <w:tc>
          <w:tcPr>
            <w:tcW w:w="42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13AE8" w:rsidTr="003103F7">
        <w:trPr>
          <w:trHeight w:val="24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13AE8" w:rsidTr="003103F7">
        <w:trPr>
          <w:trHeight w:val="305"/>
        </w:trPr>
        <w:tc>
          <w:tcPr>
            <w:tcW w:w="7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 w:rsidP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IZVJEŠTAJ RAČUNA FINANCIRANJA PREMA EKONOMSKOJ KLASIFIKACIJI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3AE8" w:rsidTr="003103F7">
        <w:trPr>
          <w:trHeight w:val="24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13AE8" w:rsidTr="003103F7">
        <w:trPr>
          <w:trHeight w:val="624"/>
        </w:trPr>
        <w:tc>
          <w:tcPr>
            <w:tcW w:w="42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Brojčana oznaka i naziv</w:t>
            </w: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Ostvarenje / izvršenje 31.12.2023.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Rebalans za 2024. godinu</w:t>
            </w: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Ostvarenje / izvršenje 31.12.2024.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Indeks </w:t>
            </w:r>
          </w:p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 / 2</w:t>
            </w:r>
          </w:p>
        </w:tc>
        <w:tc>
          <w:tcPr>
            <w:tcW w:w="7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DCDCDC" w:fill="FFFFFF"/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Indeks</w:t>
            </w:r>
          </w:p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4 / 3</w:t>
            </w:r>
          </w:p>
        </w:tc>
      </w:tr>
      <w:tr w:rsidR="00F13AE8" w:rsidTr="003103F7">
        <w:trPr>
          <w:trHeight w:val="216"/>
        </w:trPr>
        <w:tc>
          <w:tcPr>
            <w:tcW w:w="6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626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</w:tr>
      <w:tr w:rsidR="00F13AE8" w:rsidTr="003103F7">
        <w:trPr>
          <w:trHeight w:val="463"/>
        </w:trPr>
        <w:tc>
          <w:tcPr>
            <w:tcW w:w="6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2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222,31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311,24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3AE8" w:rsidTr="003103F7">
        <w:trPr>
          <w:trHeight w:val="449"/>
        </w:trPr>
        <w:tc>
          <w:tcPr>
            <w:tcW w:w="6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62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Izdaci za otplatu glavnice primljenih kredita i zajmova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222,31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311,24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3AE8" w:rsidTr="003103F7">
        <w:trPr>
          <w:trHeight w:val="638"/>
        </w:trPr>
        <w:tc>
          <w:tcPr>
            <w:tcW w:w="6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362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Otplata glavnice primljenih zajmova od trgovačkih društava i obrtnika izvan javnog sektora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222,31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311,24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3AE8" w:rsidTr="003103F7">
        <w:trPr>
          <w:trHeight w:val="624"/>
        </w:trPr>
        <w:tc>
          <w:tcPr>
            <w:tcW w:w="6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5453</w:t>
            </w:r>
          </w:p>
        </w:tc>
        <w:tc>
          <w:tcPr>
            <w:tcW w:w="362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Otplata glavnice primljenih zajmova od tuzemnih trgovačkih društava izvan javnog sektora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222,31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311,24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13AE8" w:rsidRDefault="00F13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300"/>
        </w:trPr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lastRenderedPageBreak/>
              <w:t>IZVJEŠTAJ RAČUNA FINANCIRANJA PREMA IZVORIMA FINANCIRANJA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300"/>
        </w:trPr>
        <w:tc>
          <w:tcPr>
            <w:tcW w:w="100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22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555"/>
        </w:trPr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31.12.2023.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31.12.2024.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Indeks </w:t>
            </w: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4 / 2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225"/>
        </w:trPr>
        <w:tc>
          <w:tcPr>
            <w:tcW w:w="30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UKUPNO RASHODI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222,31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ZA POSEBNE NAMJENE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222,31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3103F7" w:rsidRPr="003103F7" w:rsidTr="003103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1149" w:type="dxa"/>
          <w:wAfter w:w="187" w:type="dxa"/>
          <w:trHeight w:val="510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222,31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3F7" w:rsidRPr="003103F7" w:rsidRDefault="003103F7" w:rsidP="003103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103F7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</w:tbl>
    <w:p w:rsidR="00F13AE8" w:rsidRDefault="00F13AE8"/>
    <w:tbl>
      <w:tblPr>
        <w:tblW w:w="10586" w:type="dxa"/>
        <w:tblInd w:w="-759" w:type="dxa"/>
        <w:tblLook w:val="04A0" w:firstRow="1" w:lastRow="0" w:firstColumn="1" w:lastColumn="0" w:noHBand="0" w:noVBand="1"/>
      </w:tblPr>
      <w:tblGrid>
        <w:gridCol w:w="580"/>
        <w:gridCol w:w="3380"/>
        <w:gridCol w:w="1720"/>
        <w:gridCol w:w="1740"/>
        <w:gridCol w:w="1720"/>
        <w:gridCol w:w="723"/>
        <w:gridCol w:w="723"/>
      </w:tblGrid>
      <w:tr w:rsidR="00D8271F" w:rsidRPr="00D8271F" w:rsidTr="00D8271F">
        <w:trPr>
          <w:trHeight w:val="300"/>
        </w:trPr>
        <w:tc>
          <w:tcPr>
            <w:tcW w:w="10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PRENESENI VIŠAK ILI PRENESENI MANJAK</w:t>
            </w:r>
          </w:p>
        </w:tc>
      </w:tr>
      <w:tr w:rsidR="00D8271F" w:rsidRPr="00D8271F" w:rsidTr="00D82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8271F" w:rsidRPr="00D8271F" w:rsidTr="00D8271F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8271F" w:rsidRPr="00D8271F" w:rsidTr="00D8271F">
        <w:trPr>
          <w:trHeight w:val="240"/>
        </w:trPr>
        <w:tc>
          <w:tcPr>
            <w:tcW w:w="10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8271F" w:rsidRPr="00D8271F" w:rsidTr="00D8271F">
        <w:trPr>
          <w:trHeight w:val="660"/>
        </w:trPr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31.12.2023.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Ostvarenje / izvršenje 31.12.2024.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Indeks </w:t>
            </w: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4 / 2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Indeks</w:t>
            </w: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 xml:space="preserve"> 4 / 3</w:t>
            </w:r>
          </w:p>
        </w:tc>
      </w:tr>
      <w:tr w:rsidR="00D8271F" w:rsidRPr="00D8271F" w:rsidTr="00D8271F">
        <w:trPr>
          <w:trHeight w:val="225"/>
        </w:trPr>
        <w:tc>
          <w:tcPr>
            <w:tcW w:w="3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</w:tr>
      <w:tr w:rsidR="00D8271F" w:rsidRPr="00D8271F" w:rsidTr="00D8271F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Vlastiti izvori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21.129,72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-4.739,23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271F" w:rsidRPr="00D8271F" w:rsidTr="00D8271F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Rezultat poslovanja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21.129,72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-4.739,23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271F" w:rsidRPr="00D8271F" w:rsidTr="00D8271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Rezultat-višak/manjak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21.129,72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-4.739,23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271F" w:rsidRPr="00D8271F" w:rsidTr="00D8271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271F" w:rsidRPr="00D8271F" w:rsidTr="00D8271F">
        <w:trPr>
          <w:trHeight w:val="39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8271F" w:rsidRPr="00D8271F" w:rsidTr="00D8271F">
        <w:trPr>
          <w:trHeight w:val="360"/>
        </w:trPr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Ukupno 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71F" w:rsidRPr="00D8271F" w:rsidRDefault="00D8271F" w:rsidP="00D827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827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:rsidR="003103F7" w:rsidRDefault="003103F7"/>
    <w:p w:rsidR="001D4F70" w:rsidRDefault="001D4F70" w:rsidP="001D4F70"/>
    <w:p w:rsidR="001D4F70" w:rsidRDefault="001D4F70" w:rsidP="001D4F70">
      <w:pPr>
        <w:pStyle w:val="Odlomakpopisa"/>
        <w:numPr>
          <w:ilvl w:val="0"/>
          <w:numId w:val="4"/>
        </w:numPr>
        <w:rPr>
          <w:b/>
        </w:rPr>
      </w:pPr>
      <w:r w:rsidRPr="001D4F70">
        <w:rPr>
          <w:b/>
        </w:rPr>
        <w:t xml:space="preserve">POSEBAN DIO </w:t>
      </w:r>
    </w:p>
    <w:p w:rsidR="001D4F70" w:rsidRDefault="001D4F70" w:rsidP="001D4F70">
      <w:r>
        <w:t>Izvršenje rashoda i izdataka po organizacijskoj klasifikaciji, izvorima financiranja i ekonomskoj klasifikaciji</w:t>
      </w:r>
    </w:p>
    <w:tbl>
      <w:tblPr>
        <w:tblW w:w="9940" w:type="dxa"/>
        <w:tblLook w:val="04A0" w:firstRow="1" w:lastRow="0" w:firstColumn="1" w:lastColumn="0" w:noHBand="0" w:noVBand="1"/>
      </w:tblPr>
      <w:tblGrid>
        <w:gridCol w:w="608"/>
        <w:gridCol w:w="507"/>
        <w:gridCol w:w="5115"/>
        <w:gridCol w:w="1558"/>
        <w:gridCol w:w="1576"/>
        <w:gridCol w:w="839"/>
      </w:tblGrid>
      <w:tr w:rsidR="0003381F" w:rsidRPr="0003381F" w:rsidTr="0003381F">
        <w:trPr>
          <w:trHeight w:val="555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Brojčana oznaka i naziv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Rebalans za 2024. godinu</w:t>
            </w:r>
          </w:p>
        </w:tc>
        <w:tc>
          <w:tcPr>
            <w:tcW w:w="1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Izvršenje 31.12.2024.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Indeks </w:t>
            </w: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br/>
              <w:t>3 / 2</w:t>
            </w:r>
          </w:p>
        </w:tc>
      </w:tr>
      <w:tr w:rsidR="0003381F" w:rsidRPr="0003381F" w:rsidTr="0003381F">
        <w:trPr>
          <w:trHeight w:val="315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</w:tr>
      <w:tr w:rsidR="0003381F" w:rsidRPr="0003381F" w:rsidTr="0003381F">
        <w:trPr>
          <w:trHeight w:val="330"/>
        </w:trPr>
        <w:tc>
          <w:tcPr>
            <w:tcW w:w="604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UKUPNO :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1.066.535,23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105,64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    05001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UPRAVNI ODJEL ZA OBRAZOVANJE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43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OSTALI PRIHODI ZA POSEBNE NAMJENE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   1020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JAVNE POTREBE U ŠKOLSTVU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GLAVA    05002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ŠKOLSTVO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1.009.553,38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1.066.535,23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105,64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5.947,14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72,88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43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OSTALI PRIHODI ZA POSEBNE NAMJENE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3.712,00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839,40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22,61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48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56.284,18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55.320,82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98,29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925.936,23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930.660,06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100,51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6.298,30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67.517,81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1.072,00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61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DONACIJE - VSŽ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 financiranja   71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PRIHODI OD NEFINANCIJSKE IMOVINE I NADOKNADE ŠTETA S OSNOVA OSIGURANJA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   1021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OSNOVNOŠKOLSKO OBRAZOVANJE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56.284,18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55.320,82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98,29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A1021 01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ODGOJNO OBRAZOVNO, ADMINISTRATIVNO I TEHNIČKO OSOBLJE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55.300,43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55.320,82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48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55.300,43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55.320,82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467,03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419,18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47,85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55.200,43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54.542,55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98,81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239,59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25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naknade troškova zaposlenima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518,00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4.445,81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2.549,36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25.113,75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dijelovi za tekuće i investicijsko održavanje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1.839,42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1.746,15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Službena, radna i zaštitna odjeća i obuća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telefona, interneta, pošte i prijevoza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2.435,66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3232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tekućeg i investicijskog održavanja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2.010,06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763,72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1.678,65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2.630,16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601,11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3238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Računalne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2.242,66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244,58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1.145,26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471,68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163,09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Pristojbe i naknade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172,42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2.587,96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3433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Zatezne kamate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Izdaci za otplatu glavnice primljenih kredita i zajmova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5453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Otplata glavnice primljenih zajmova od tuzemnih trgovačkih društava izvan javnog sektora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311,24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 01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ADAPTACIJA I SANACIJA USTANOVA OŠ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983,75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48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PRIHODI ZA POSEBNE NAMJENE - DEC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983,75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983,75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   1023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FINANCIRANJE ŠKOLSTVA IZVAN ŽUPANIJSKOG PRORAČUNA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919.166,67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994.682,52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108,22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A1023 01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VLASTITI PRIHODI-OSNOVNO ŠKOLSTVO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919.166,67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994.682,52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108,22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8.160,67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5.947,14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72,88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6.810,67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3.967,28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58,25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3213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559,00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naknade troškova zaposlenima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1.008,60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713,94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tekućeg i investicijskog održavanja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1.085,00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1,66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18,48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95,60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155,50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Bankarske usluge i usluge platnog prometa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155,49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3433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Zatezne kamate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1.350,00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824,36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61,06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Oprema za održavanje i zaštitu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794,75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29,61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dodatna ulaganja na nefinancijskoj imovini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Dodatna ulaganja na građevinskim objektima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43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 xml:space="preserve">OSTALI PRIHODI ZA POSEBNE NAMJENE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3.712,00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839,40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22,61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telefona, interneta, pošte i prijevoza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439,40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895.382,00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917.617,72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102,48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849.305,00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835.216,20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98,34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683.550,64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prekovremeni rad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1.356,25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posebne uvjete rada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3.884,95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3121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32.483,19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113.941,17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46.077,00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51.286,17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111,31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72,12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za prijevoz, za rad na terenu i odvojeni život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25.563,85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408,67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18.096,00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dijelovi za tekuće i investicijsko održavanje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207,63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554,85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276,46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3.210,19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Pristojbe i naknade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1.008,00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888,40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15.815,30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Naknade građanima i kućanstvima u naravi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15.815,30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15.300,05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4212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Poslovni objekti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1.368,75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4.874,15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Uređaji, strojevi i oprema za ostale namjene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439,13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8.618,02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64.278,26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2.142,61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1.132,36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25.282,44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1.264,12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221,68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198,16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3224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dijelovi za tekuće i investicijsko održavanje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1.176,59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Sitni inventar i </w:t>
            </w:r>
            <w:proofErr w:type="spellStart"/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autogume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3.144,10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1.566,54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18.191,10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784,27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37.863,46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3.786,35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4212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Poslovni objekti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7.756,25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27.620,19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4227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Uređaji, strojevi i oprema za ostale namjene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2.487,02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61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DONACIJE - VSŽ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2.912,00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71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 xml:space="preserve">PRIHODI OD NEFINANCIJSKE IMOVINE I NADOKNADE ŠTETA S OSNOVA OSIGURANJA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Usluge tekućeg i investicijskog održavanja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   1052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JAVNE POTREBE U ODGOJNO-OBRAZOVNOM SUSTAVU VSŽ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34.102,53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16.531,89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48,48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T1052 02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ORGANIZACIJA NATJECANJA I NAGRADE UČENICIMA I MENTORIMA (OŠ I SŠ)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3299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T1052 03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ŠKOLSKA SHEMA VOĆA, POVRĆA I MLIJEKA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1.199,36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171,34</w:t>
            </w:r>
          </w:p>
        </w:tc>
      </w:tr>
      <w:tr w:rsidR="0003381F" w:rsidRPr="0003381F" w:rsidTr="0003381F">
        <w:trPr>
          <w:trHeight w:val="525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130,90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130,90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130,90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700,00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1.068,46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152,64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1.068,46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152,64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1.068,46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T1052 05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ŠKOLSKA PREHRANA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12.432,55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41,44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12.432,55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41,44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12.432,55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41,44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12.432,55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A1052 07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POMOĆNIK U NASTAVI 8.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3.060,53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2.557,98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83,58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462,23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386,89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83,70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448,00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372,66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83,18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281,47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46,19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14,23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POMOĆI EU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2.598,30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2.171,09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83,56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2.529,00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2.101,79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83,11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1.585,01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261,78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69,30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381F" w:rsidRPr="0003381F" w:rsidTr="0003381F">
        <w:trPr>
          <w:trHeight w:val="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A1052 09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ŠKOLSKI MEDNI DAN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Izvor financiranja   51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OSTALE POMOĆI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100,00</w:t>
            </w:r>
          </w:p>
        </w:tc>
      </w:tr>
      <w:tr w:rsidR="0003381F" w:rsidRPr="0003381F" w:rsidTr="0003381F">
        <w:trPr>
          <w:trHeight w:val="510"/>
        </w:trPr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5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92,00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81F" w:rsidRPr="0003381F" w:rsidRDefault="0003381F" w:rsidP="000338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03381F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:rsidR="00201BD7" w:rsidRDefault="00201BD7" w:rsidP="001D4F70"/>
    <w:p w:rsidR="0072489D" w:rsidRPr="007D498B" w:rsidRDefault="0072489D" w:rsidP="0072489D">
      <w:pPr>
        <w:pStyle w:val="Odlomakpopisa"/>
        <w:numPr>
          <w:ilvl w:val="0"/>
          <w:numId w:val="4"/>
        </w:numPr>
        <w:rPr>
          <w:b/>
        </w:rPr>
      </w:pPr>
      <w:r w:rsidRPr="007D498B">
        <w:rPr>
          <w:b/>
        </w:rPr>
        <w:lastRenderedPageBreak/>
        <w:t>OBRAZLOŽENJE</w:t>
      </w:r>
    </w:p>
    <w:p w:rsidR="0072489D" w:rsidRDefault="00CD4398" w:rsidP="0072489D">
      <w:r>
        <w:t>Obrazloženje prihoda</w:t>
      </w:r>
    </w:p>
    <w:p w:rsidR="00F65948" w:rsidRDefault="008301A9" w:rsidP="0072489D">
      <w:r>
        <w:t>Tablica prikazuje stanje na trećoj razini</w:t>
      </w:r>
      <w:r w:rsidR="0051713F">
        <w:t xml:space="preserve"> plana gdje su vidljiva odstupanja u realizaciji planirano/ostvareno za obje proračunske godine. Ukupno ostvareni prihodi O.Š. Gradište u 2024. godini iznose 1.070.681,24 eura </w:t>
      </w:r>
      <w:r w:rsidR="009C0BBE">
        <w:t>što je za 21,64% više nego u istom razdoblju prošle godine te za 6,05% više od ukupno planiranog iznosa za 2024. godinu.</w:t>
      </w:r>
      <w:r w:rsidR="00F1115C">
        <w:t xml:space="preserve"> Prihodi </w:t>
      </w:r>
      <w:r w:rsidR="00AF7280">
        <w:t xml:space="preserve">unutar razreda 63 iznose 997.424,00 eura što je gotovo za 31% više nego istom razdoblju 2023. godine, te za 7,01% više od planiranog u 2024. godini. Razlog povećanja prihoda , dijelom, nalazi se u povećanju prihoda iz državnog proračuna za redovne plaće djelatnicima koje su u promatranom razdoblju porasle temeljem novog kolektivnog ugovora propisanog između Sindikata i Ministarstva a kojim je povećana osnovica </w:t>
      </w:r>
      <w:r w:rsidR="00970C6E">
        <w:t xml:space="preserve">izračun </w:t>
      </w:r>
      <w:r w:rsidR="00F65948">
        <w:t>primanja djelatnicima osnovnoškolskih ustanova kao i pojedina materijalna prava. Također rast ove vrste prihoda ogleda se u generiranju dodatnih prihoda iz državnog proračuna za financiranje prehrane učenika temeljem odluke Vlade Republike Hrvatske o kriterijima i načinu financiranja, odnosno sufinanciranja troškova prehrane za učenike osnovnih škola.</w:t>
      </w:r>
    </w:p>
    <w:p w:rsidR="00F65948" w:rsidRDefault="00F65948" w:rsidP="0072489D">
      <w:r>
        <w:t xml:space="preserve">Porast prihoda velikim dijelom se očituje i u prihodima koja je škola dobila sudjelovanjem u STEM projektu; „ Unapređenje infrastrukture i poboljšanje STEM </w:t>
      </w:r>
      <w:r w:rsidR="00A77C53">
        <w:t>vještina u osnovnim školama Vukovarsko-srijemske županije“</w:t>
      </w:r>
      <w:r>
        <w:t xml:space="preserve"> </w:t>
      </w:r>
      <w:r w:rsidR="00A77C53">
        <w:t xml:space="preserve">, a čiji je nositelj bila OŠ Antuna i Stjepana Radić iz </w:t>
      </w:r>
      <w:proofErr w:type="spellStart"/>
      <w:r w:rsidR="00A77C53">
        <w:t>Gunje</w:t>
      </w:r>
      <w:proofErr w:type="spellEnd"/>
      <w:r w:rsidR="00A77C53">
        <w:t xml:space="preserve">. </w:t>
      </w:r>
      <w:r>
        <w:t xml:space="preserve"> Spomenuti prihodi iskazani su u skupini 639 u ukupnom iznosu od 74.683,06 eura</w:t>
      </w:r>
      <w:r w:rsidR="00A77C53">
        <w:t>.</w:t>
      </w:r>
    </w:p>
    <w:p w:rsidR="00A77C53" w:rsidRDefault="009B001B" w:rsidP="0072489D">
      <w:r>
        <w:t xml:space="preserve">Prihodi u skupini 65 značajno su smanjeni u odnosu na 2023. godinu. U 2023. godini iznosili su 60.991,15 eura dok u 2024. godini iznose 7.149,00 eura. Razlog ovakvog smanjenja u ovom području prihoda je u tome što </w:t>
      </w:r>
      <w:r w:rsidR="001E5118">
        <w:t>je naša škola jedna od mnogih škola koje su u srpnju 2023. godine pogođene elementarnom nepogodom uzrokovanom olujnim vjetrom.  Na školi je nastala ogromna šteta koja je sanirana iz osiguranja.</w:t>
      </w:r>
    </w:p>
    <w:p w:rsidR="0094395A" w:rsidRDefault="0094395A" w:rsidP="0072489D">
      <w:r>
        <w:t>Ukupno ostvareni prihodi unutar razreda 66 iznose 989,20 eura. Ovdje se evidentiraju vlastiti prihodi a odnose se na najam školske sportske dvorane kao i prihod od davanja u zakup poljoprivrednog zemljišta. Od ukupno ostvarenih prihoda škola je dužna 60% uplatiti Županiji.</w:t>
      </w:r>
      <w:r w:rsidR="00A342DB">
        <w:t xml:space="preserve"> Ostatak naših vlastitih prihoda škola koristi za isplatu dnevnica za zaposlenike.</w:t>
      </w:r>
    </w:p>
    <w:p w:rsidR="00A765B3" w:rsidRDefault="00A765B3" w:rsidP="0072489D">
      <w:r>
        <w:t>Obrazloženje rashoda</w:t>
      </w:r>
    </w:p>
    <w:p w:rsidR="00711145" w:rsidRPr="007D498B" w:rsidRDefault="006C1858" w:rsidP="007D498B">
      <w:pPr>
        <w:rPr>
          <w:b/>
        </w:rPr>
      </w:pPr>
      <w:r>
        <w:t xml:space="preserve">Ukupno ostvareni rashodi poslovanja </w:t>
      </w:r>
      <w:r w:rsidR="00A1603E">
        <w:t>iznose 1.066.223,99 eura</w:t>
      </w:r>
      <w:r w:rsidR="00EA4E41">
        <w:t xml:space="preserve"> što je za 23,92% više od ostvarenog 2023. godine i 5,61% više od realizacije financijskog plana za 2024. godinu</w:t>
      </w:r>
      <w:r w:rsidR="00477CFD">
        <w:t>. Ukupni rashodi unutar razreda 31 u razdoblju od I-XII 2024. godine iznose 839.290,04 eura te su za 24,08% veći u odnosu na isto razdoblje 2023. godine, a za 1,52% manji od planiranog. U 2024. godini došlo je do realnog povećanja troškova plaća djelatnicima koje su u promatranom razdoblju porasle temeljem novog kolektivnog ugovora potpisanog između Sindikata i Ministarstva, povećana je osnovica za izračun primanja djelatnicima osnovnoškolskih ustanova kao i pojedina materijalna prava.</w:t>
      </w:r>
      <w:r w:rsidR="00E66400">
        <w:t xml:space="preserve"> Ukupni rashodi </w:t>
      </w:r>
      <w:r w:rsidR="00164485">
        <w:t>unutar 32 razreda iznose 155.975,28 eura te su povećani za 3,89% u odnosu na isto razdoblje 2023. godine i za 1,39% veći od planiranog. Povećani rashodi unutar razreda 32 najviše se odnose na naknade za prijevoz zaposlenika, stručno usavršavanje zaposlenika, sitni inventar( koji je nabavljen iz STEM projekta), usluge promidžbe i informiranja, zdravstvene i veterinarske usluge, intelektualne i osobne usluge. R</w:t>
      </w:r>
      <w:r w:rsidR="0078458D">
        <w:t xml:space="preserve">ashodi za nabavu proizvedene dugotrajne imovine iznose 53.987,87 eura i iznimno su porasli u odnosu na 2023. godinu kada su iznosili 19.560,68 eura. Do povećanja rashoda došlo je zbog ulaganja u imovinu što je prvenstveno financirano iz STEM projekta. </w:t>
      </w:r>
      <w:r w:rsidR="00711145">
        <w:t xml:space="preserve">U posebnom dijelu </w:t>
      </w:r>
    </w:p>
    <w:p w:rsidR="00711145" w:rsidRDefault="00711145" w:rsidP="00711145">
      <w:r>
        <w:lastRenderedPageBreak/>
        <w:t xml:space="preserve">Izvršenje rashoda i izdataka po organizacijskoj klasifikaciji, izvorima financiranja i ekonomskoj klasifikaciji za 2024. godinu </w:t>
      </w:r>
      <w:r w:rsidR="00DB05D3">
        <w:t xml:space="preserve">rashodi su prikazani u iznosu od 1.066.535,23 eura budući je u tim rashodima pribrojan i razred 5 </w:t>
      </w:r>
      <w:r w:rsidR="007D498B">
        <w:t>(</w:t>
      </w:r>
      <w:r w:rsidR="00DB05D3">
        <w:t xml:space="preserve"> kontu 5433-otplata glavnice primljenih robnih zajmova od </w:t>
      </w:r>
      <w:r w:rsidR="00242E72">
        <w:t xml:space="preserve">tuzemnih </w:t>
      </w:r>
      <w:r w:rsidR="007D498B">
        <w:t>trgovačkih društava izvan javnog sektora) u iznosu od 311,24 eura.</w:t>
      </w:r>
    </w:p>
    <w:p w:rsidR="007D498B" w:rsidRDefault="007D498B" w:rsidP="00711145"/>
    <w:p w:rsidR="007D498B" w:rsidRPr="009420E8" w:rsidRDefault="007D498B" w:rsidP="007D498B">
      <w:pPr>
        <w:pStyle w:val="Odlomakpopisa"/>
        <w:numPr>
          <w:ilvl w:val="0"/>
          <w:numId w:val="4"/>
        </w:numPr>
        <w:rPr>
          <w:b/>
        </w:rPr>
      </w:pPr>
      <w:r w:rsidRPr="009420E8">
        <w:rPr>
          <w:b/>
        </w:rPr>
        <w:t>IZVJEŠTAJ O ZADUŽIVANJU NA DOMAĆEM I STRANOM TRŽIŠTU NOVCA I KAPITALA</w:t>
      </w:r>
    </w:p>
    <w:p w:rsidR="007D498B" w:rsidRDefault="007D498B" w:rsidP="007D498B">
      <w:pPr>
        <w:pStyle w:val="Odlomakpopisa"/>
        <w:numPr>
          <w:ilvl w:val="0"/>
          <w:numId w:val="7"/>
        </w:numPr>
      </w:pPr>
      <w:r>
        <w:t>Izvještaj o zaduživanju na domaćem i stranom tržištu novca i kapitala</w:t>
      </w:r>
    </w:p>
    <w:p w:rsidR="007D498B" w:rsidRDefault="007D498B" w:rsidP="007D498B">
      <w:r>
        <w:t xml:space="preserve">OŠ Gradište, Gradište nije imala potrebe za zaduživanjem na domaćem i stranom tržištu novca i kapitala. Ovaj izvještaj je sastavni dio </w:t>
      </w:r>
      <w:r w:rsidR="009420E8">
        <w:t>I</w:t>
      </w:r>
      <w:r>
        <w:t xml:space="preserve">zvještaja </w:t>
      </w:r>
      <w:r w:rsidR="009420E8">
        <w:t>o izvršenju Proračuna OŠ Gradište za razdoblje od 1.1.</w:t>
      </w:r>
      <w:r w:rsidR="00BA49EF">
        <w:t>2024. do 31.12.2024. godine.</w:t>
      </w:r>
    </w:p>
    <w:p w:rsidR="00BA49EF" w:rsidRDefault="00BA49EF" w:rsidP="00BA49EF">
      <w:pPr>
        <w:pStyle w:val="Odlomakpopisa"/>
        <w:numPr>
          <w:ilvl w:val="0"/>
          <w:numId w:val="7"/>
        </w:numPr>
      </w:pPr>
      <w:r>
        <w:t>Izvještaj o danim jamstvima i plaćanjima po protestiranim jamstvima</w:t>
      </w:r>
    </w:p>
    <w:p w:rsidR="00BA49EF" w:rsidRDefault="00BA49EF" w:rsidP="00BA49EF">
      <w:r>
        <w:t>OŠ Gradište, Gradište nije imala potrebe za davanje jamstva i plaćanja po protestiranim jamstvima. Ovaj izvještaj je sastavni dio Izvještaja o izvršenju proračuna OŠ gradište za razdoblje od 1.1.2024. do 31.12.2024. godine.</w:t>
      </w:r>
    </w:p>
    <w:p w:rsidR="00BA49EF" w:rsidRDefault="00BA49EF" w:rsidP="00BA49EF"/>
    <w:p w:rsidR="00BA49EF" w:rsidRPr="001D53C2" w:rsidRDefault="00BA49EF" w:rsidP="00BA49EF">
      <w:pPr>
        <w:pStyle w:val="Odlomakpopisa"/>
        <w:numPr>
          <w:ilvl w:val="0"/>
          <w:numId w:val="4"/>
        </w:numPr>
        <w:rPr>
          <w:b/>
        </w:rPr>
      </w:pPr>
      <w:r w:rsidRPr="001D53C2">
        <w:rPr>
          <w:b/>
        </w:rPr>
        <w:t xml:space="preserve">IZVJEŠTAJ O STANJU POTRAŽIVANJA I DOSPJELIH OBVEZA </w:t>
      </w:r>
    </w:p>
    <w:p w:rsidR="00BA49EF" w:rsidRDefault="00BA49EF" w:rsidP="00BA49EF">
      <w:r>
        <w:t xml:space="preserve">Stanje obveza na kraju izvještajnog razdoblja iznosi 92.422,05 eura. Stanje obveza na kraju 2024. godine odnosi se na obveze za plaću zaposlenih (plaća za 12/2024 isplaćena u 01/2025) te na obveze koje su nastale u prosincu 2024. godine a bit će </w:t>
      </w:r>
      <w:r w:rsidR="00C13569">
        <w:t>plaćene početkom siječnja 2025. godine. Međusobne obveze subjekata općeg proračuna odnosi se na obveze za povrat u proračun sredstava koje refundira HZZO za bolovanje iznad 42 dana.</w:t>
      </w:r>
    </w:p>
    <w:p w:rsidR="00C13569" w:rsidRDefault="00C13569" w:rsidP="00BA49EF"/>
    <w:p w:rsidR="00C13569" w:rsidRDefault="00C13569" w:rsidP="00BA49EF">
      <w:r>
        <w:t>U Gradištu, 28. ožujka 2</w:t>
      </w:r>
      <w:r w:rsidR="00DD2B0C">
        <w:t>0</w:t>
      </w:r>
      <w:bookmarkStart w:id="0" w:name="_GoBack"/>
      <w:bookmarkEnd w:id="0"/>
      <w:r>
        <w:t>25. godine</w:t>
      </w:r>
    </w:p>
    <w:p w:rsidR="00C13569" w:rsidRDefault="00C13569" w:rsidP="00BA49EF"/>
    <w:p w:rsidR="00C13569" w:rsidRDefault="00C13569" w:rsidP="00BA49EF">
      <w:r>
        <w:t xml:space="preserve">                                                                                                                                     Ravnatelj:</w:t>
      </w:r>
    </w:p>
    <w:p w:rsidR="00C13569" w:rsidRDefault="00C13569" w:rsidP="00BA49EF">
      <w:r>
        <w:t xml:space="preserve">                                                                                                                          Mario </w:t>
      </w:r>
      <w:proofErr w:type="spellStart"/>
      <w:r>
        <w:t>Dominković,prof</w:t>
      </w:r>
      <w:proofErr w:type="spellEnd"/>
      <w:r>
        <w:t>.</w:t>
      </w:r>
    </w:p>
    <w:p w:rsidR="007D498B" w:rsidRDefault="007D498B" w:rsidP="00711145"/>
    <w:p w:rsidR="007D498B" w:rsidRDefault="007D498B" w:rsidP="00711145"/>
    <w:p w:rsidR="00E66400" w:rsidRDefault="00E66400" w:rsidP="0072489D"/>
    <w:p w:rsidR="00D21D20" w:rsidRPr="001D4F70" w:rsidRDefault="00D21D20" w:rsidP="0072489D"/>
    <w:sectPr w:rsidR="00D21D20" w:rsidRPr="001D4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579CE"/>
    <w:multiLevelType w:val="hybridMultilevel"/>
    <w:tmpl w:val="954E7C6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57776"/>
    <w:multiLevelType w:val="hybridMultilevel"/>
    <w:tmpl w:val="0A56F7B6"/>
    <w:lvl w:ilvl="0" w:tplc="EA86D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309FE"/>
    <w:multiLevelType w:val="hybridMultilevel"/>
    <w:tmpl w:val="D4985C40"/>
    <w:lvl w:ilvl="0" w:tplc="67940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91A23"/>
    <w:multiLevelType w:val="hybridMultilevel"/>
    <w:tmpl w:val="946EDBEC"/>
    <w:lvl w:ilvl="0" w:tplc="67940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66280"/>
    <w:multiLevelType w:val="hybridMultilevel"/>
    <w:tmpl w:val="DB921F90"/>
    <w:lvl w:ilvl="0" w:tplc="2EDAC38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C1107D6"/>
    <w:multiLevelType w:val="hybridMultilevel"/>
    <w:tmpl w:val="EDB6F0CC"/>
    <w:lvl w:ilvl="0" w:tplc="42F65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C50BA"/>
    <w:multiLevelType w:val="hybridMultilevel"/>
    <w:tmpl w:val="1A989756"/>
    <w:lvl w:ilvl="0" w:tplc="8DE65D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5E"/>
    <w:rsid w:val="0003381F"/>
    <w:rsid w:val="00143F6C"/>
    <w:rsid w:val="00164485"/>
    <w:rsid w:val="001A56F0"/>
    <w:rsid w:val="001D4F70"/>
    <w:rsid w:val="001D53C2"/>
    <w:rsid w:val="001E5118"/>
    <w:rsid w:val="00201BD7"/>
    <w:rsid w:val="00237B37"/>
    <w:rsid w:val="00242E72"/>
    <w:rsid w:val="00253A7B"/>
    <w:rsid w:val="003103F7"/>
    <w:rsid w:val="00335006"/>
    <w:rsid w:val="003A216D"/>
    <w:rsid w:val="003C4F8C"/>
    <w:rsid w:val="004679A2"/>
    <w:rsid w:val="00477CFD"/>
    <w:rsid w:val="004B775E"/>
    <w:rsid w:val="0051713F"/>
    <w:rsid w:val="0053205E"/>
    <w:rsid w:val="00533C6E"/>
    <w:rsid w:val="00625F1D"/>
    <w:rsid w:val="006C1858"/>
    <w:rsid w:val="00711145"/>
    <w:rsid w:val="0072489D"/>
    <w:rsid w:val="0078458D"/>
    <w:rsid w:val="007D498B"/>
    <w:rsid w:val="008301A9"/>
    <w:rsid w:val="009420E8"/>
    <w:rsid w:val="0094395A"/>
    <w:rsid w:val="00970C6E"/>
    <w:rsid w:val="009B001B"/>
    <w:rsid w:val="009C0BBE"/>
    <w:rsid w:val="009D34EA"/>
    <w:rsid w:val="00A0587A"/>
    <w:rsid w:val="00A1603E"/>
    <w:rsid w:val="00A342DB"/>
    <w:rsid w:val="00A673C7"/>
    <w:rsid w:val="00A7530D"/>
    <w:rsid w:val="00A765B3"/>
    <w:rsid w:val="00A77C53"/>
    <w:rsid w:val="00AF7280"/>
    <w:rsid w:val="00B07061"/>
    <w:rsid w:val="00B660A9"/>
    <w:rsid w:val="00BA49EF"/>
    <w:rsid w:val="00BE1578"/>
    <w:rsid w:val="00C13569"/>
    <w:rsid w:val="00C27845"/>
    <w:rsid w:val="00CD4398"/>
    <w:rsid w:val="00D13D09"/>
    <w:rsid w:val="00D21D20"/>
    <w:rsid w:val="00D3535D"/>
    <w:rsid w:val="00D47FDA"/>
    <w:rsid w:val="00D8271F"/>
    <w:rsid w:val="00DB05D3"/>
    <w:rsid w:val="00DD2B0C"/>
    <w:rsid w:val="00DD54AB"/>
    <w:rsid w:val="00E30B7B"/>
    <w:rsid w:val="00E334AB"/>
    <w:rsid w:val="00E66400"/>
    <w:rsid w:val="00EA4E41"/>
    <w:rsid w:val="00F1115C"/>
    <w:rsid w:val="00F13AE8"/>
    <w:rsid w:val="00F65948"/>
    <w:rsid w:val="00FB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A901"/>
  <w15:chartTrackingRefBased/>
  <w15:docId w15:val="{AF852CCD-51E2-4DA6-9A0D-BE0A380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1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17</Pages>
  <Words>4458</Words>
  <Characters>25413</Characters>
  <Application>Microsoft Office Word</Application>
  <DocSecurity>0</DocSecurity>
  <Lines>211</Lines>
  <Paragraphs>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Ivankovic</dc:creator>
  <cp:keywords/>
  <dc:description/>
  <cp:lastModifiedBy>Mario Ivankovic</cp:lastModifiedBy>
  <cp:revision>50</cp:revision>
  <dcterms:created xsi:type="dcterms:W3CDTF">2025-03-25T08:33:00Z</dcterms:created>
  <dcterms:modified xsi:type="dcterms:W3CDTF">2025-03-28T07:10:00Z</dcterms:modified>
</cp:coreProperties>
</file>